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5B8" w:rsidRDefault="00367CD9" w:rsidP="007A0E17">
      <w:pPr>
        <w:spacing w:before="240"/>
        <w:jc w:val="right"/>
        <w:rPr>
          <w:rtl/>
          <w:lang w:bidi="fa-IR"/>
        </w:rPr>
      </w:pPr>
      <w:r>
        <w:rPr>
          <w:rFonts w:hint="cs"/>
          <w:rtl/>
          <w:lang w:bidi="fa-IR"/>
        </w:rPr>
        <w:t>)</w:t>
      </w:r>
      <w:r>
        <w:rPr>
          <w:lang w:bidi="fa-IR"/>
        </w:rPr>
        <w:t>Balanced Scorecard</w:t>
      </w:r>
      <w:r>
        <w:rPr>
          <w:rFonts w:hint="cs"/>
          <w:rtl/>
          <w:lang w:bidi="fa-IR"/>
        </w:rPr>
        <w:t>کارت امتیازی متوازن (</w:t>
      </w:r>
    </w:p>
    <w:p w:rsidR="00367CD9" w:rsidRDefault="00871FB4" w:rsidP="00367CD9">
      <w:pPr>
        <w:spacing w:before="240"/>
        <w:jc w:val="right"/>
        <w:rPr>
          <w:rtl/>
          <w:lang w:bidi="fa-IR"/>
        </w:rPr>
      </w:pPr>
      <w:r>
        <w:rPr>
          <w:rFonts w:hint="cs"/>
          <w:rtl/>
          <w:lang w:bidi="fa-IR"/>
        </w:rPr>
        <w:t>ضرورت تعریف:از آنجایی که یکی از عناصر سه گانه در برنامه ریزی استراتژیک،ارزیابی و کنترل است،پروژزه ای تعریف گردید تا مهمترین ومعتبرترین و رایج ترین مدل یا سیستم ارزیابی عملکرد استراتژی شناسایی و آموخته شود.</w:t>
      </w:r>
      <w:r w:rsidR="00AA112B">
        <w:rPr>
          <w:rFonts w:hint="cs"/>
          <w:rtl/>
          <w:lang w:bidi="fa-IR"/>
        </w:rPr>
        <w:t xml:space="preserve">کارت امتیازی متوازن )وسیله ای محبوب و شناخته شده برای سنجش عملکرد سازمان است.این مدل توسط حسابداران پایه گذاری شده است. </w:t>
      </w:r>
      <w:r w:rsidR="00D55C48">
        <w:rPr>
          <w:rFonts w:hint="cs"/>
          <w:rtl/>
          <w:lang w:bidi="fa-IR"/>
        </w:rPr>
        <w:t xml:space="preserve">        </w:t>
      </w:r>
      <w:r w:rsidR="00AA112B">
        <w:rPr>
          <w:rFonts w:hint="cs"/>
          <w:rtl/>
          <w:lang w:bidi="fa-IR"/>
        </w:rPr>
        <w:t xml:space="preserve"> </w:t>
      </w:r>
      <w:proofErr w:type="gramStart"/>
      <w:r w:rsidR="00AA112B">
        <w:rPr>
          <w:lang w:bidi="fa-IR"/>
        </w:rPr>
        <w:t>BSC</w:t>
      </w:r>
      <w:r w:rsidR="00AA112B">
        <w:rPr>
          <w:rFonts w:hint="cs"/>
          <w:rtl/>
          <w:lang w:bidi="fa-IR"/>
        </w:rPr>
        <w:t>(</w:t>
      </w:r>
      <w:proofErr w:type="gramEnd"/>
    </w:p>
    <w:p w:rsidR="00AC1F04" w:rsidRDefault="00D55C48" w:rsidP="00367CD9">
      <w:pPr>
        <w:spacing w:before="240"/>
        <w:jc w:val="right"/>
        <w:rPr>
          <w:rtl/>
          <w:lang w:bidi="fa-IR"/>
        </w:rPr>
      </w:pPr>
      <w:r>
        <w:rPr>
          <w:rFonts w:hint="cs"/>
          <w:rtl/>
          <w:lang w:bidi="fa-IR"/>
        </w:rPr>
        <w:t>اما کاپلان و نورتون که استراتژیستهای معروفی بوده اند سهم عمده ای در توسعه وایجاد استاندارد این مدل داشته اند.تا پیش از دهه90،عمدتا گزارش های مالی وسیله سنجش عملکرد سازمان بود.با ظهور عصر اطلاعات،</w:t>
      </w:r>
      <w:r w:rsidR="00467A8D">
        <w:rPr>
          <w:rFonts w:hint="cs"/>
          <w:rtl/>
          <w:lang w:bidi="fa-IR"/>
        </w:rPr>
        <w:t>اتکا کردن به سیستم اندازه گیری مالی برای رقابت و کسب مزیت های رقابتی کافی نبود.در این عصر ،سازمان ها باید سیستم های اندازه گیری خود را تغییر دهند و صرفا نمی توانند به جنبه های مالی اکتفا کنند.</w:t>
      </w:r>
    </w:p>
    <w:p w:rsidR="00D55C48" w:rsidRDefault="00AC1F04" w:rsidP="007A0E17">
      <w:pPr>
        <w:spacing w:before="240"/>
        <w:jc w:val="center"/>
        <w:rPr>
          <w:lang w:bidi="fa-IR"/>
        </w:rPr>
      </w:pPr>
      <w:r>
        <w:rPr>
          <w:rFonts w:hint="cs"/>
          <w:rtl/>
          <w:lang w:bidi="fa-IR"/>
        </w:rPr>
        <w:t>با در</w:t>
      </w:r>
      <w:r>
        <w:rPr>
          <w:lang w:bidi="fa-IR"/>
        </w:rPr>
        <w:t>BSC</w:t>
      </w:r>
      <w:r>
        <w:rPr>
          <w:rFonts w:hint="cs"/>
          <w:rtl/>
          <w:lang w:bidi="fa-IR"/>
        </w:rPr>
        <w:t xml:space="preserve">در اندازه گیری مالی پس از گذشت زمان ومعمولا بعد از یک سال مالی ،اتفاق سال گذشته گزارش  می شود،ولی در </w:t>
      </w:r>
      <w:r w:rsidR="00467A8D">
        <w:rPr>
          <w:rFonts w:hint="cs"/>
          <w:rtl/>
          <w:lang w:bidi="fa-IR"/>
        </w:rPr>
        <w:t xml:space="preserve"> </w:t>
      </w:r>
    </w:p>
    <w:p w:rsidR="007A0E17" w:rsidRDefault="007A0E17" w:rsidP="007A0E17">
      <w:pPr>
        <w:spacing w:before="240"/>
        <w:jc w:val="right"/>
        <w:rPr>
          <w:rtl/>
          <w:lang w:bidi="fa-IR"/>
        </w:rPr>
      </w:pPr>
      <w:r>
        <w:rPr>
          <w:rFonts w:hint="cs"/>
          <w:rtl/>
          <w:lang w:bidi="fa-IR"/>
        </w:rPr>
        <w:t>نظر گرفتن عواملی به جز عوامل مالی به عنوان ملاک های سنجش عملکرد،می توان وضیعیت سازمان را در هر لحظه پایش کرد و اقدامات کنترلی لازم را به عمل آورد.</w:t>
      </w:r>
    </w:p>
    <w:p w:rsidR="007A0E17" w:rsidRDefault="007A0E17" w:rsidP="007A0E17">
      <w:pPr>
        <w:spacing w:before="240"/>
        <w:jc w:val="right"/>
        <w:rPr>
          <w:rtl/>
          <w:lang w:bidi="fa-IR"/>
        </w:rPr>
      </w:pPr>
      <w:r>
        <w:rPr>
          <w:rFonts w:hint="cs"/>
          <w:rtl/>
          <w:lang w:bidi="fa-IR"/>
        </w:rPr>
        <w:t>کارت امتیازی متوازن،چهارچوب جامع و تشریحی برای اندازه گیری استراتژی های راهبردی شرکت از طریق شاخصه های اندازه گیری است.کارت امتیازی متوازن ،اجرای برنامه های عملی برای پیشبرد استراتژی ها را پایش کرده و باعث حاکم شدن برنامه های عملی در سازمان می شود.</w:t>
      </w:r>
    </w:p>
    <w:p w:rsidR="00DF278A" w:rsidRPr="00DF278A" w:rsidRDefault="007A0E17" w:rsidP="007A0E17">
      <w:pPr>
        <w:spacing w:before="240"/>
        <w:jc w:val="right"/>
        <w:rPr>
          <w:rtl/>
          <w:lang w:bidi="fa-IR"/>
        </w:rPr>
      </w:pPr>
      <w:r>
        <w:rPr>
          <w:rFonts w:hint="cs"/>
          <w:rtl/>
          <w:lang w:bidi="fa-IR"/>
        </w:rPr>
        <w:t xml:space="preserve"> کارت امتیازی متوازن، شاخص های مالی را برای سنجش عملکرد سازمان کافی نمی داند.در فلسفه کارت امتیازی متوازن،سازمان را باید در چهار وجه نگریست.</w:t>
      </w:r>
      <w:r w:rsidR="00DF278A" w:rsidRPr="00DF278A">
        <w:rPr>
          <w:rFonts w:hint="cs"/>
          <w:rtl/>
          <w:lang w:bidi="fa-IR"/>
        </w:rPr>
        <w:t xml:space="preserve"> </w:t>
      </w:r>
      <w:r w:rsidR="00DF278A">
        <w:rPr>
          <w:rFonts w:hint="cs"/>
          <w:rtl/>
          <w:lang w:bidi="fa-IR"/>
        </w:rPr>
        <w:t>کارت امتیازی متوازن،این چهار وجه را توصیفی کامل از وضعیت و عملکرد سازمان تلقی می کند.</w:t>
      </w:r>
    </w:p>
    <w:tbl>
      <w:tblPr>
        <w:tblStyle w:val="TableGrid"/>
        <w:tblW w:w="7178" w:type="dxa"/>
        <w:tblInd w:w="2448" w:type="dxa"/>
        <w:tblLook w:val="04A0"/>
      </w:tblPr>
      <w:tblGrid>
        <w:gridCol w:w="7178"/>
      </w:tblGrid>
      <w:tr w:rsidR="00DF278A" w:rsidTr="00C34DF4">
        <w:trPr>
          <w:trHeight w:val="6521"/>
        </w:trPr>
        <w:tc>
          <w:tcPr>
            <w:tcW w:w="7178" w:type="dxa"/>
          </w:tcPr>
          <w:p w:rsidR="00DF278A" w:rsidRDefault="00DF278A" w:rsidP="007A0E17">
            <w:pPr>
              <w:spacing w:before="240"/>
              <w:jc w:val="right"/>
              <w:rPr>
                <w:lang w:bidi="fa-IR"/>
              </w:rPr>
            </w:pPr>
          </w:p>
          <w:p w:rsidR="00DF278A" w:rsidRDefault="00DD7981" w:rsidP="00DF278A">
            <w:pPr>
              <w:jc w:val="right"/>
              <w:rPr>
                <w:lang w:bidi="fa-IR"/>
              </w:rPr>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style="position:absolute;left:0;text-align:left;margin-left:261.9pt;margin-top:5.2pt;width:78.7pt;height:23.45pt;z-index:251658240"/>
              </w:pict>
            </w:r>
          </w:p>
          <w:p w:rsidR="00DF278A" w:rsidRDefault="00DF278A" w:rsidP="00DF278A">
            <w:pPr>
              <w:tabs>
                <w:tab w:val="left" w:pos="6095"/>
              </w:tabs>
              <w:jc w:val="center"/>
              <w:rPr>
                <w:lang w:bidi="fa-IR"/>
              </w:rPr>
            </w:pPr>
            <w:r>
              <w:rPr>
                <w:rFonts w:hint="cs"/>
                <w:rtl/>
                <w:lang w:bidi="fa-IR"/>
              </w:rPr>
              <w:t>وجه مالی</w:t>
            </w:r>
          </w:p>
          <w:p w:rsidR="00DF278A" w:rsidRPr="00DF278A" w:rsidRDefault="00DF278A" w:rsidP="00DF278A">
            <w:pPr>
              <w:rPr>
                <w:lang w:bidi="fa-IR"/>
              </w:rPr>
            </w:pPr>
          </w:p>
          <w:p w:rsidR="00DF278A" w:rsidRPr="00DF278A" w:rsidRDefault="00DF278A" w:rsidP="00DF278A">
            <w:pPr>
              <w:rPr>
                <w:lang w:bidi="fa-IR"/>
              </w:rPr>
            </w:pPr>
          </w:p>
          <w:p w:rsidR="00DF278A" w:rsidRPr="00DF278A" w:rsidRDefault="00DD7981" w:rsidP="00DF278A">
            <w:pPr>
              <w:rPr>
                <w:lang w:bidi="fa-IR"/>
              </w:rPr>
            </w:pPr>
            <w:r>
              <w:rPr>
                <w:noProof/>
              </w:rPr>
              <w:pict>
                <v:shape id="_x0000_s1027" type="#_x0000_t66" style="position:absolute;left:0;text-align:left;margin-left:261.9pt;margin-top:10.3pt;width:78.7pt;height:23.45pt;z-index:251659264"/>
              </w:pict>
            </w:r>
          </w:p>
          <w:p w:rsidR="00DF278A" w:rsidRDefault="00DF278A" w:rsidP="00DF278A">
            <w:pPr>
              <w:jc w:val="center"/>
              <w:rPr>
                <w:lang w:bidi="fa-IR"/>
              </w:rPr>
            </w:pPr>
            <w:r w:rsidRPr="00DF278A">
              <w:rPr>
                <w:rFonts w:hint="cs"/>
                <w:rtl/>
                <w:lang w:bidi="fa-IR"/>
              </w:rPr>
              <w:t>وج</w:t>
            </w:r>
            <w:r>
              <w:rPr>
                <w:rFonts w:hint="cs"/>
                <w:rtl/>
                <w:lang w:bidi="fa-IR"/>
              </w:rPr>
              <w:t xml:space="preserve">ه مشتریان </w:t>
            </w:r>
          </w:p>
          <w:p w:rsidR="00DF278A" w:rsidRPr="00DF278A" w:rsidRDefault="00DF278A" w:rsidP="00DF278A">
            <w:pPr>
              <w:rPr>
                <w:lang w:bidi="fa-IR"/>
              </w:rPr>
            </w:pPr>
          </w:p>
          <w:p w:rsidR="00DF278A" w:rsidRPr="00DF278A" w:rsidRDefault="00DF278A" w:rsidP="00DF278A">
            <w:pPr>
              <w:rPr>
                <w:lang w:bidi="fa-IR"/>
              </w:rPr>
            </w:pPr>
          </w:p>
          <w:p w:rsidR="00DF278A" w:rsidRPr="00DF278A" w:rsidRDefault="00DF278A" w:rsidP="00DF278A">
            <w:pPr>
              <w:rPr>
                <w:lang w:bidi="fa-IR"/>
              </w:rPr>
            </w:pPr>
          </w:p>
          <w:p w:rsidR="00DF278A" w:rsidRDefault="00DD7981" w:rsidP="00DF278A">
            <w:pPr>
              <w:rPr>
                <w:lang w:bidi="fa-IR"/>
              </w:rPr>
            </w:pPr>
            <w:r>
              <w:rPr>
                <w:noProof/>
              </w:rPr>
              <w:pict>
                <v:shape id="_x0000_s1028" type="#_x0000_t66" style="position:absolute;left:0;text-align:left;margin-left:261.9pt;margin-top:10.15pt;width:78.7pt;height:23.45pt;z-index:251660288"/>
              </w:pict>
            </w:r>
          </w:p>
          <w:p w:rsidR="00DF278A" w:rsidRDefault="00DF278A" w:rsidP="00DF278A">
            <w:pPr>
              <w:jc w:val="center"/>
              <w:rPr>
                <w:lang w:bidi="fa-IR"/>
              </w:rPr>
            </w:pPr>
            <w:r>
              <w:rPr>
                <w:rFonts w:hint="cs"/>
                <w:rtl/>
                <w:lang w:bidi="fa-IR"/>
              </w:rPr>
              <w:t xml:space="preserve">وجه فرایندهای داخلی کسب و کار </w:t>
            </w:r>
          </w:p>
          <w:p w:rsidR="00DF278A" w:rsidRPr="00DF278A" w:rsidRDefault="00DF278A" w:rsidP="00DF278A">
            <w:pPr>
              <w:rPr>
                <w:lang w:bidi="fa-IR"/>
              </w:rPr>
            </w:pPr>
          </w:p>
          <w:p w:rsidR="00DF278A" w:rsidRPr="00DF278A" w:rsidRDefault="00DF278A" w:rsidP="00DF278A">
            <w:pPr>
              <w:rPr>
                <w:lang w:bidi="fa-IR"/>
              </w:rPr>
            </w:pPr>
          </w:p>
          <w:p w:rsidR="00DF278A" w:rsidRPr="00DF278A" w:rsidRDefault="00DF278A" w:rsidP="00DF278A">
            <w:pPr>
              <w:rPr>
                <w:lang w:bidi="fa-IR"/>
              </w:rPr>
            </w:pPr>
          </w:p>
          <w:p w:rsidR="00DF278A" w:rsidRPr="00DF278A" w:rsidRDefault="00DF278A" w:rsidP="00DF278A">
            <w:pPr>
              <w:rPr>
                <w:lang w:bidi="fa-IR"/>
              </w:rPr>
            </w:pPr>
          </w:p>
          <w:p w:rsidR="00DF278A" w:rsidRDefault="00DD7981" w:rsidP="00DF278A">
            <w:pPr>
              <w:rPr>
                <w:lang w:bidi="fa-IR"/>
              </w:rPr>
            </w:pPr>
            <w:r>
              <w:rPr>
                <w:noProof/>
              </w:rPr>
              <w:pict>
                <v:shape id="_x0000_s1029" type="#_x0000_t66" style="position:absolute;left:0;text-align:left;margin-left:261.9pt;margin-top:7.15pt;width:78.7pt;height:23.45pt;z-index:251661312"/>
              </w:pict>
            </w:r>
          </w:p>
          <w:p w:rsidR="00DF278A" w:rsidRPr="00DF278A" w:rsidRDefault="00DF278A" w:rsidP="00DF278A">
            <w:pPr>
              <w:tabs>
                <w:tab w:val="left" w:pos="4571"/>
              </w:tabs>
              <w:jc w:val="center"/>
              <w:rPr>
                <w:lang w:bidi="fa-IR"/>
              </w:rPr>
            </w:pPr>
            <w:r>
              <w:rPr>
                <w:rFonts w:hint="cs"/>
                <w:rtl/>
                <w:lang w:bidi="fa-IR"/>
              </w:rPr>
              <w:t>وجه رشد و یادگیری</w:t>
            </w:r>
          </w:p>
        </w:tc>
      </w:tr>
    </w:tbl>
    <w:p w:rsidR="007A0E17" w:rsidRDefault="00D97189" w:rsidP="00F550CB">
      <w:pPr>
        <w:spacing w:before="240"/>
        <w:jc w:val="right"/>
        <w:rPr>
          <w:rtl/>
          <w:lang w:bidi="fa-IR"/>
        </w:rPr>
      </w:pPr>
      <w:r>
        <w:rPr>
          <w:rFonts w:hint="cs"/>
          <w:rtl/>
          <w:lang w:bidi="fa-IR"/>
        </w:rPr>
        <w:lastRenderedPageBreak/>
        <w:t xml:space="preserve">وجه مالی </w:t>
      </w:r>
      <w:r>
        <w:rPr>
          <w:rtl/>
          <w:lang w:bidi="fa-IR"/>
        </w:rPr>
        <w:t>–</w:t>
      </w:r>
      <w:r>
        <w:rPr>
          <w:rFonts w:hint="cs"/>
          <w:rtl/>
          <w:lang w:bidi="fa-IR"/>
        </w:rPr>
        <w:t xml:space="preserve">تقریبا در همه سازمانها ، </w:t>
      </w:r>
      <w:r w:rsidR="00F550CB">
        <w:rPr>
          <w:rFonts w:hint="cs"/>
          <w:rtl/>
          <w:lang w:bidi="fa-IR"/>
        </w:rPr>
        <w:t>شاخصه های مالی اهمیت فراوانی دارند.سازمانها برای افزایش درآمد،کاهش هزینه ها و استفاده موثر از دارایی ها و افزایش بهره وری تلاش می کنند. در واقع کسب  نتایج مالی مناسب در شرکت ها و موسسات اقتصادی برای بقا و رشد آنها الزامی است و انداز گیری و تحلیل نتایج مالی به عنوان حاصل مهم عملکرد یک سازمان ، از ضروریات بررسی نقاط قوت و ضعف سازمان هاست.</w:t>
      </w:r>
    </w:p>
    <w:p w:rsidR="00F550CB" w:rsidRDefault="00F550CB" w:rsidP="0064013A">
      <w:pPr>
        <w:spacing w:before="240"/>
        <w:jc w:val="center"/>
        <w:rPr>
          <w:b/>
          <w:bCs/>
          <w:rtl/>
          <w:lang w:bidi="fa-IR"/>
        </w:rPr>
      </w:pPr>
      <w:r w:rsidRPr="00F550CB">
        <w:rPr>
          <w:rFonts w:hint="cs"/>
          <w:b/>
          <w:bCs/>
          <w:rtl/>
          <w:lang w:bidi="fa-IR"/>
        </w:rPr>
        <w:t>هدف نهایی بسیاری از سازمانها ،سودآوری و کسب نتایج مالی است.</w:t>
      </w:r>
    </w:p>
    <w:p w:rsidR="0064013A" w:rsidRDefault="0064013A" w:rsidP="0064013A">
      <w:pPr>
        <w:spacing w:before="240"/>
        <w:jc w:val="right"/>
        <w:rPr>
          <w:rtl/>
          <w:lang w:bidi="fa-IR"/>
        </w:rPr>
      </w:pPr>
      <w:r>
        <w:rPr>
          <w:rFonts w:hint="cs"/>
          <w:rtl/>
          <w:lang w:bidi="fa-IR"/>
        </w:rPr>
        <w:t xml:space="preserve">وجه مشتری </w:t>
      </w:r>
      <w:r>
        <w:rPr>
          <w:rtl/>
          <w:lang w:bidi="fa-IR"/>
        </w:rPr>
        <w:t>–</w:t>
      </w:r>
      <w:r>
        <w:rPr>
          <w:rFonts w:hint="cs"/>
          <w:rtl/>
          <w:lang w:bidi="fa-IR"/>
        </w:rPr>
        <w:t>وجه مشتریان ،سازمان را قادر می سازد تا معیارهای اصلی سنجش وضعیت مشتریان شامل رضایت و وفاداری ،حفظ و نگهداری ،کسب مشتریان جدیدو...را مورد توجه قرار دهد.این وجه به سازمان این امکان را می دهد ک</w:t>
      </w:r>
      <w:r w:rsidR="007E5EF7">
        <w:rPr>
          <w:rFonts w:hint="cs"/>
          <w:rtl/>
          <w:lang w:bidi="fa-IR"/>
        </w:rPr>
        <w:t>ه ارزش اقتصادی و غیر اقتصادی ارائه شده به مشتریان و بازارهای مختلف را تعیین و اندازه گیری کند.وجه مشتری به مدیران یادآوری می کند که آیا سازمان ،مشتریان خود را در رفع نیازهایشان راضی نموده است یا خیر.</w:t>
      </w:r>
    </w:p>
    <w:p w:rsidR="00521244" w:rsidRDefault="007E5EF7" w:rsidP="0064013A">
      <w:pPr>
        <w:spacing w:before="240"/>
        <w:jc w:val="right"/>
        <w:rPr>
          <w:rtl/>
          <w:lang w:bidi="fa-IR"/>
        </w:rPr>
      </w:pPr>
      <w:r>
        <w:rPr>
          <w:rFonts w:hint="cs"/>
          <w:rtl/>
          <w:lang w:bidi="fa-IR"/>
        </w:rPr>
        <w:t>وجه فرآیندهای داخلی کسب وکار-فرآیندهای داخلی سازمان آن دسته از فعالیتهایی هستند که در زنجیره ای  از تولیدارزش ،برای مشتریان ایجاد ارزش میکنند.این فرآیندها برای نیل به اهداف</w:t>
      </w:r>
      <w:r w:rsidR="00521244">
        <w:rPr>
          <w:rFonts w:hint="cs"/>
          <w:rtl/>
          <w:lang w:bidi="fa-IR"/>
        </w:rPr>
        <w:t xml:space="preserve"> استراتژیک از جایگاه ویژه ای برخوردارند.شکل زیر زنجیره ارزش سازمان را به تصویر می کشد:</w:t>
      </w:r>
    </w:p>
    <w:tbl>
      <w:tblPr>
        <w:tblStyle w:val="TableGrid"/>
        <w:tblW w:w="11438" w:type="dxa"/>
        <w:tblInd w:w="-712" w:type="dxa"/>
        <w:tblLook w:val="04A0"/>
      </w:tblPr>
      <w:tblGrid>
        <w:gridCol w:w="11438"/>
      </w:tblGrid>
      <w:tr w:rsidR="00521244" w:rsidTr="00521244">
        <w:trPr>
          <w:trHeight w:val="5203"/>
        </w:trPr>
        <w:tc>
          <w:tcPr>
            <w:tcW w:w="11438" w:type="dxa"/>
          </w:tcPr>
          <w:p w:rsidR="00025558" w:rsidRDefault="00DD7981" w:rsidP="007B67F3">
            <w:pPr>
              <w:spacing w:before="240"/>
              <w:jc w:val="right"/>
              <w:rPr>
                <w:lang w:bidi="fa-IR"/>
              </w:rPr>
            </w:pPr>
            <w:r>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4" type="#_x0000_t15" style="position:absolute;left:0;text-align:left;margin-left:313.55pt;margin-top:77.1pt;width:79.55pt;height:52.75pt;z-index:251665408">
                  <v:textbox>
                    <w:txbxContent>
                      <w:p w:rsidR="00025558" w:rsidRDefault="00025558">
                        <w:pPr>
                          <w:rPr>
                            <w:lang w:bidi="fa-IR"/>
                          </w:rPr>
                        </w:pPr>
                        <w:r>
                          <w:rPr>
                            <w:rFonts w:hint="cs"/>
                            <w:rtl/>
                            <w:lang w:bidi="fa-IR"/>
                          </w:rPr>
                          <w:t>تحویل محصول یا خدمات</w:t>
                        </w:r>
                      </w:p>
                    </w:txbxContent>
                  </v:textbox>
                </v:shape>
              </w:pict>
            </w:r>
            <w:r>
              <w:rPr>
                <w:noProof/>
              </w:rPr>
              <w:pict>
                <v:shape id="_x0000_s1036" type="#_x0000_t15" style="position:absolute;left:0;text-align:left;margin-left:482.4pt;margin-top:66.2pt;width:78.95pt;height:55.25pt;z-index:251667456">
                  <v:textbox>
                    <w:txbxContent>
                      <w:p w:rsidR="00025558" w:rsidRDefault="00025558">
                        <w:pPr>
                          <w:rPr>
                            <w:lang w:bidi="fa-IR"/>
                          </w:rPr>
                        </w:pPr>
                        <w:r>
                          <w:rPr>
                            <w:rFonts w:hint="cs"/>
                            <w:rtl/>
                            <w:lang w:bidi="fa-IR"/>
                          </w:rPr>
                          <w:t xml:space="preserve">تامین نیاز های مشتریان </w:t>
                        </w:r>
                      </w:p>
                    </w:txbxContent>
                  </v:textbox>
                </v:shape>
              </w:pict>
            </w:r>
            <w:r>
              <w:rPr>
                <w:noProof/>
              </w:rPr>
              <w:pict>
                <v:shape id="_x0000_s1035" type="#_x0000_t15" style="position:absolute;left:0;text-align:left;margin-left:402.6pt;margin-top:72.05pt;width:74.2pt;height:54.45pt;z-index:251666432">
                  <v:textbox>
                    <w:txbxContent>
                      <w:p w:rsidR="00025558" w:rsidRDefault="00025558">
                        <w:pPr>
                          <w:rPr>
                            <w:lang w:bidi="fa-IR"/>
                          </w:rPr>
                        </w:pPr>
                        <w:r>
                          <w:rPr>
                            <w:rFonts w:hint="cs"/>
                            <w:rtl/>
                            <w:lang w:bidi="fa-IR"/>
                          </w:rPr>
                          <w:t xml:space="preserve">خدمات پس از فروش </w:t>
                        </w:r>
                      </w:p>
                    </w:txbxContent>
                  </v:textbox>
                </v:shape>
              </w:pict>
            </w:r>
            <w:r>
              <w:rPr>
                <w:noProof/>
              </w:rPr>
              <w:pict>
                <v:shape id="_x0000_s1033" type="#_x0000_t15" style="position:absolute;left:0;text-align:left;margin-left:224.8pt;margin-top:77.1pt;width:81.5pt;height:52.75pt;z-index:251664384">
                  <v:textbox>
                    <w:txbxContent>
                      <w:p w:rsidR="00025558" w:rsidRDefault="00025558">
                        <w:pPr>
                          <w:rPr>
                            <w:lang w:bidi="fa-IR"/>
                          </w:rPr>
                        </w:pPr>
                        <w:r>
                          <w:rPr>
                            <w:rFonts w:hint="cs"/>
                            <w:rtl/>
                            <w:lang w:bidi="fa-IR"/>
                          </w:rPr>
                          <w:t xml:space="preserve">تولید محصول یا خدمات </w:t>
                        </w:r>
                      </w:p>
                    </w:txbxContent>
                  </v:textbox>
                </v:shape>
              </w:pict>
            </w:r>
            <w:r>
              <w:rPr>
                <w:noProof/>
              </w:rPr>
              <w:pict>
                <v:shape id="_x0000_s1031" type="#_x0000_t15" style="position:absolute;left:0;text-align:left;margin-left:6.3pt;margin-top:82.1pt;width:90.4pt;height:56.95pt;z-index:251662336">
                  <v:textbox>
                    <w:txbxContent>
                      <w:p w:rsidR="00025558" w:rsidRDefault="00025558">
                        <w:pPr>
                          <w:rPr>
                            <w:lang w:bidi="fa-IR"/>
                          </w:rPr>
                        </w:pPr>
                        <w:r>
                          <w:rPr>
                            <w:rFonts w:hint="cs"/>
                            <w:rtl/>
                            <w:lang w:bidi="fa-IR"/>
                          </w:rPr>
                          <w:t xml:space="preserve">شناسایی بازار و طراحی </w:t>
                        </w:r>
                      </w:p>
                    </w:txbxContent>
                  </v:textbox>
                </v:shape>
              </w:pict>
            </w:r>
            <w:r>
              <w:rPr>
                <w:noProof/>
              </w:rPr>
              <w:pict>
                <v:shape id="_x0000_s1032" type="#_x0000_t15" style="position:absolute;left:0;text-align:left;margin-left:121.85pt;margin-top:82.1pt;width:89.85pt;height:52.75pt;z-index:251663360">
                  <v:textbox>
                    <w:txbxContent>
                      <w:p w:rsidR="00025558" w:rsidRDefault="00025558">
                        <w:pPr>
                          <w:rPr>
                            <w:lang w:bidi="fa-IR"/>
                          </w:rPr>
                        </w:pPr>
                        <w:r>
                          <w:rPr>
                            <w:rFonts w:hint="cs"/>
                            <w:rtl/>
                            <w:lang w:bidi="fa-IR"/>
                          </w:rPr>
                          <w:t>توسعه محصول یا خدمات</w:t>
                        </w:r>
                      </w:p>
                    </w:txbxContent>
                  </v:textbox>
                </v:shape>
              </w:pict>
            </w:r>
            <w:r w:rsidR="007B67F3">
              <w:rPr>
                <w:rFonts w:hint="cs"/>
                <w:rtl/>
                <w:lang w:bidi="fa-IR"/>
              </w:rPr>
              <w:t xml:space="preserve">           خدمات پس از فروش           </w:t>
            </w:r>
            <w:r w:rsidR="00025558">
              <w:rPr>
                <w:rFonts w:hint="cs"/>
                <w:rtl/>
                <w:lang w:bidi="fa-IR"/>
              </w:rPr>
              <w:t xml:space="preserve">            </w:t>
            </w:r>
            <w:r w:rsidR="007B67F3">
              <w:rPr>
                <w:rFonts w:hint="cs"/>
                <w:rtl/>
                <w:lang w:bidi="fa-IR"/>
              </w:rPr>
              <w:t xml:space="preserve">         </w:t>
            </w:r>
            <w:r w:rsidR="00025558">
              <w:rPr>
                <w:rFonts w:hint="cs"/>
                <w:rtl/>
                <w:lang w:bidi="fa-IR"/>
              </w:rPr>
              <w:t xml:space="preserve"> </w:t>
            </w:r>
            <w:r w:rsidR="007B67F3">
              <w:rPr>
                <w:rFonts w:hint="cs"/>
                <w:rtl/>
                <w:lang w:bidi="fa-IR"/>
              </w:rPr>
              <w:t xml:space="preserve">           </w:t>
            </w:r>
            <w:r w:rsidR="00025558">
              <w:rPr>
                <w:rFonts w:hint="cs"/>
                <w:rtl/>
                <w:lang w:bidi="fa-IR"/>
              </w:rPr>
              <w:t xml:space="preserve">فرآیند عملیات                                     </w:t>
            </w:r>
            <w:r w:rsidR="007B67F3">
              <w:rPr>
                <w:rFonts w:hint="cs"/>
                <w:rtl/>
                <w:lang w:bidi="fa-IR"/>
              </w:rPr>
              <w:t xml:space="preserve">        </w:t>
            </w:r>
            <w:r w:rsidR="00025558">
              <w:rPr>
                <w:rFonts w:hint="cs"/>
                <w:rtl/>
                <w:lang w:bidi="fa-IR"/>
              </w:rPr>
              <w:t xml:space="preserve"> فرآیند نوآوری</w:t>
            </w:r>
            <w:r w:rsidR="007B67F3">
              <w:rPr>
                <w:rFonts w:hint="cs"/>
                <w:rtl/>
                <w:lang w:bidi="fa-IR"/>
              </w:rPr>
              <w:t xml:space="preserve"> </w:t>
            </w:r>
          </w:p>
          <w:p w:rsidR="00025558" w:rsidRPr="00025558" w:rsidRDefault="00025558" w:rsidP="00025558">
            <w:pPr>
              <w:rPr>
                <w:lang w:bidi="fa-IR"/>
              </w:rPr>
            </w:pPr>
          </w:p>
          <w:p w:rsidR="00025558" w:rsidRPr="00025558" w:rsidRDefault="00025558" w:rsidP="00025558">
            <w:pPr>
              <w:rPr>
                <w:lang w:bidi="fa-IR"/>
              </w:rPr>
            </w:pPr>
          </w:p>
          <w:p w:rsidR="00025558" w:rsidRPr="00025558" w:rsidRDefault="00025558" w:rsidP="00025558">
            <w:pPr>
              <w:rPr>
                <w:lang w:bidi="fa-IR"/>
              </w:rPr>
            </w:pPr>
          </w:p>
          <w:p w:rsidR="00025558" w:rsidRPr="00025558" w:rsidRDefault="00025558" w:rsidP="00025558">
            <w:pPr>
              <w:rPr>
                <w:lang w:bidi="fa-IR"/>
              </w:rPr>
            </w:pPr>
          </w:p>
          <w:p w:rsidR="00025558" w:rsidRPr="00025558" w:rsidRDefault="00025558" w:rsidP="00025558">
            <w:pPr>
              <w:rPr>
                <w:lang w:bidi="fa-IR"/>
              </w:rPr>
            </w:pPr>
          </w:p>
          <w:p w:rsidR="00025558" w:rsidRPr="00025558" w:rsidRDefault="00025558" w:rsidP="00025558">
            <w:pPr>
              <w:rPr>
                <w:lang w:bidi="fa-IR"/>
              </w:rPr>
            </w:pPr>
          </w:p>
          <w:p w:rsidR="00025558" w:rsidRPr="00025558" w:rsidRDefault="00025558" w:rsidP="00025558">
            <w:pPr>
              <w:rPr>
                <w:lang w:bidi="fa-IR"/>
              </w:rPr>
            </w:pPr>
          </w:p>
          <w:p w:rsidR="00025558" w:rsidRPr="00025558" w:rsidRDefault="00025558" w:rsidP="00025558">
            <w:pPr>
              <w:rPr>
                <w:lang w:bidi="fa-IR"/>
              </w:rPr>
            </w:pPr>
          </w:p>
          <w:p w:rsidR="00025558" w:rsidRPr="00025558" w:rsidRDefault="00025558" w:rsidP="00025558">
            <w:pPr>
              <w:rPr>
                <w:lang w:bidi="fa-IR"/>
              </w:rPr>
            </w:pPr>
          </w:p>
          <w:p w:rsidR="00025558" w:rsidRPr="00025558" w:rsidRDefault="00025558" w:rsidP="00025558">
            <w:pPr>
              <w:rPr>
                <w:lang w:bidi="fa-IR"/>
              </w:rPr>
            </w:pPr>
          </w:p>
          <w:p w:rsidR="00025558" w:rsidRPr="00025558" w:rsidRDefault="00025558" w:rsidP="00025558">
            <w:pPr>
              <w:rPr>
                <w:lang w:bidi="fa-IR"/>
              </w:rPr>
            </w:pPr>
          </w:p>
          <w:p w:rsidR="00025558" w:rsidRPr="00025558" w:rsidRDefault="00025558" w:rsidP="00025558">
            <w:pPr>
              <w:rPr>
                <w:lang w:bidi="fa-IR"/>
              </w:rPr>
            </w:pPr>
          </w:p>
          <w:p w:rsidR="00025558" w:rsidRPr="00025558" w:rsidRDefault="00025558" w:rsidP="00025558">
            <w:pPr>
              <w:tabs>
                <w:tab w:val="left" w:pos="9745"/>
              </w:tabs>
              <w:jc w:val="right"/>
              <w:rPr>
                <w:lang w:bidi="fa-IR"/>
              </w:rPr>
            </w:pPr>
            <w:r>
              <w:rPr>
                <w:rFonts w:hint="cs"/>
                <w:rtl/>
                <w:lang w:bidi="fa-IR"/>
              </w:rPr>
              <w:t xml:space="preserve">                             زنجیره عرضه</w:t>
            </w:r>
          </w:p>
          <w:p w:rsidR="00025558" w:rsidRPr="00025558" w:rsidRDefault="00DD7981" w:rsidP="00025558">
            <w:pPr>
              <w:tabs>
                <w:tab w:val="left" w:pos="3734"/>
              </w:tabs>
              <w:jc w:val="left"/>
              <w:rPr>
                <w:lang w:bidi="fa-IR"/>
              </w:rPr>
            </w:pPr>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8" type="#_x0000_t69" style="position:absolute;margin-left:306.3pt;margin-top:.15pt;width:249.2pt;height:29.3pt;z-index:251669504"/>
              </w:pict>
            </w:r>
            <w:r w:rsidR="00025558">
              <w:rPr>
                <w:rFonts w:hint="cs"/>
                <w:rtl/>
                <w:lang w:bidi="fa-IR"/>
              </w:rPr>
              <w:t xml:space="preserve">     زمان عرضه به بازار                            </w:t>
            </w:r>
          </w:p>
          <w:p w:rsidR="00521244" w:rsidRPr="00025558" w:rsidRDefault="00DD7981" w:rsidP="00025558">
            <w:pPr>
              <w:tabs>
                <w:tab w:val="left" w:pos="2076"/>
              </w:tabs>
              <w:rPr>
                <w:lang w:bidi="fa-IR"/>
              </w:rPr>
            </w:pPr>
            <w:r>
              <w:rPr>
                <w:noProof/>
              </w:rPr>
              <w:pict>
                <v:shape id="_x0000_s1037" type="#_x0000_t69" style="position:absolute;left:0;text-align:left;margin-left:38.1pt;margin-top:3.4pt;width:207.65pt;height:18.45pt;z-index:251668480"/>
              </w:pict>
            </w:r>
            <w:r w:rsidR="00025558">
              <w:rPr>
                <w:lang w:bidi="fa-IR"/>
              </w:rPr>
              <w:tab/>
            </w:r>
          </w:p>
        </w:tc>
      </w:tr>
    </w:tbl>
    <w:p w:rsidR="007E5EF7" w:rsidRDefault="00521244" w:rsidP="0064013A">
      <w:pPr>
        <w:spacing w:before="240"/>
        <w:jc w:val="right"/>
        <w:rPr>
          <w:rtl/>
          <w:lang w:bidi="fa-IR"/>
        </w:rPr>
      </w:pPr>
      <w:r>
        <w:rPr>
          <w:rFonts w:hint="cs"/>
          <w:rtl/>
          <w:lang w:bidi="fa-IR"/>
        </w:rPr>
        <w:t xml:space="preserve"> </w:t>
      </w:r>
      <w:r w:rsidR="00332F25">
        <w:rPr>
          <w:rFonts w:hint="cs"/>
          <w:rtl/>
          <w:lang w:bidi="fa-IR"/>
        </w:rPr>
        <w:t xml:space="preserve">وجه رشد و یادگیری </w:t>
      </w:r>
      <w:r w:rsidR="009838CA">
        <w:rPr>
          <w:rtl/>
          <w:lang w:bidi="fa-IR"/>
        </w:rPr>
        <w:t>–</w:t>
      </w:r>
      <w:r w:rsidR="009838CA">
        <w:rPr>
          <w:rFonts w:hint="cs"/>
          <w:rtl/>
          <w:lang w:bidi="fa-IR"/>
        </w:rPr>
        <w:t xml:space="preserve">توانایی یک سازمان در نوآوری ،بهبود و یادگیری ،پایه و اساس همه وجوه بالاست. یادگیری برای سازمانها مانند نفس کشیدن است. یادگیری برای ادامه حیات و انجام فعالیتهای شرکت ضروری است.  کارت امتیازی متوازن شده نه تنها در زمینه تکنولوژی و تحقیق و توسعه بر سرمایه گذاری تاکید می کندبلکه در زمینه زیر ساخت هایی چون نیروی کار،سیستمها  و روش ها وبه عبارتی رشد و یادگیری </w:t>
      </w:r>
      <w:r w:rsidR="003F0A4D">
        <w:rPr>
          <w:rFonts w:hint="cs"/>
          <w:rtl/>
          <w:lang w:bidi="fa-IR"/>
        </w:rPr>
        <w:t>نیز بر این امر تاکید می کند.این وجه از  کارت امتیازی متوازن،در مورد توانایی کارکنان ،سیستم های اطلاعاتی  و ساختار سازمانی در مدیریت کسب و کار و آمادگی برای تغییر صحبت میکند.</w:t>
      </w:r>
    </w:p>
    <w:p w:rsidR="003F0A4D" w:rsidRDefault="003F0A4D" w:rsidP="0064013A">
      <w:pPr>
        <w:spacing w:before="240"/>
        <w:jc w:val="right"/>
        <w:rPr>
          <w:b/>
          <w:bCs/>
          <w:sz w:val="28"/>
          <w:szCs w:val="28"/>
          <w:rtl/>
          <w:lang w:bidi="fa-IR"/>
        </w:rPr>
      </w:pPr>
      <w:r>
        <w:rPr>
          <w:rFonts w:hint="cs"/>
          <w:b/>
          <w:bCs/>
          <w:sz w:val="28"/>
          <w:szCs w:val="28"/>
          <w:rtl/>
          <w:lang w:bidi="fa-IR"/>
        </w:rPr>
        <w:t>علت جامع بودن این 4وجهبرای سنجش عملکرد سازمان و استراتژیها در جمله خلاصه می شود:</w:t>
      </w:r>
    </w:p>
    <w:p w:rsidR="003F0A4D" w:rsidRDefault="003F0A4D" w:rsidP="0064013A">
      <w:pPr>
        <w:spacing w:before="240"/>
        <w:jc w:val="right"/>
        <w:rPr>
          <w:rtl/>
          <w:lang w:bidi="fa-IR"/>
        </w:rPr>
      </w:pPr>
      <w:r>
        <w:rPr>
          <w:rFonts w:hint="cs"/>
          <w:rtl/>
          <w:lang w:bidi="fa-IR"/>
        </w:rPr>
        <w:t xml:space="preserve">یک شرکت در نهایت خواهان دسترسی به نتایج مالی است (وجه اول)،که برای دسترسی به این نتایج بایستی از رضایت وحمایت مشتری برخوردار باشد ومحصولاتی با کیفیت مناسب ،قیمت کم و زمان اندک به او بدهد(وجه دوم)وبرای رسیدن به نتایج مورد انتظار در وجه مشتری ،باید فرآیندهای داخلی خود را تصحیح،توسعه و کنترل کند(وجه سوم)وبرای رسیدن </w:t>
      </w:r>
      <w:r w:rsidR="002D6F40">
        <w:rPr>
          <w:rFonts w:hint="cs"/>
          <w:rtl/>
          <w:lang w:bidi="fa-IR"/>
        </w:rPr>
        <w:t>به نتایج مورد انتظار در سطح فرآیندها باید یادگیری سازمانی را تقویت و کنترل کند و به فکر سطح مهارت و دانش کارکنان خود باشد(وجه چهارم).</w:t>
      </w:r>
    </w:p>
    <w:p w:rsidR="009A3C39" w:rsidRPr="003F0A4D" w:rsidRDefault="009A3C39" w:rsidP="0064013A">
      <w:pPr>
        <w:spacing w:before="240"/>
        <w:jc w:val="right"/>
        <w:rPr>
          <w:rtl/>
          <w:lang w:bidi="fa-IR"/>
        </w:rPr>
      </w:pPr>
      <w:r>
        <w:rPr>
          <w:rFonts w:hint="cs"/>
          <w:rtl/>
          <w:lang w:bidi="fa-IR"/>
        </w:rPr>
        <w:t>هرم زیر این چهار وجه استاندارد کارتهای امتیازی متوازن شده را نمایش داده و رابطه میان آنها را به تصویر می کشد:</w:t>
      </w:r>
    </w:p>
    <w:tbl>
      <w:tblPr>
        <w:tblStyle w:val="TableGrid"/>
        <w:tblW w:w="7563" w:type="dxa"/>
        <w:tblInd w:w="1458" w:type="dxa"/>
        <w:tblLook w:val="04A0"/>
      </w:tblPr>
      <w:tblGrid>
        <w:gridCol w:w="7563"/>
      </w:tblGrid>
      <w:tr w:rsidR="009A3C39" w:rsidTr="009A3C39">
        <w:trPr>
          <w:trHeight w:val="9614"/>
        </w:trPr>
        <w:tc>
          <w:tcPr>
            <w:tcW w:w="7563" w:type="dxa"/>
          </w:tcPr>
          <w:p w:rsidR="009A3C39" w:rsidRDefault="00DD7981" w:rsidP="0064013A">
            <w:pPr>
              <w:spacing w:before="240"/>
              <w:jc w:val="right"/>
              <w:rPr>
                <w:rtl/>
                <w:lang w:bidi="fa-IR"/>
              </w:rPr>
            </w:pPr>
            <w:r>
              <w:rPr>
                <w:noProof/>
                <w:rtl/>
              </w:rPr>
              <w:lastRenderedPageBrea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5" type="#_x0000_t68" style="position:absolute;left:0;text-align:left;margin-left:308pt;margin-top:38pt;width:42.7pt;height:396pt;z-index:251674624">
                  <v:textbox style="layout-flow:vertical-ideographic"/>
                </v:shape>
              </w:pict>
            </w:r>
            <w:r w:rsidR="00F312B8">
              <w:rPr>
                <w:rFonts w:hint="cs"/>
                <w:rtl/>
                <w:lang w:bidi="fa-IR"/>
              </w:rPr>
              <w:t xml:space="preserve">مالی </w:t>
            </w:r>
          </w:p>
          <w:p w:rsidR="00F312B8" w:rsidRDefault="00CA1E29" w:rsidP="0064013A">
            <w:pPr>
              <w:spacing w:before="240"/>
              <w:jc w:val="right"/>
              <w:rPr>
                <w:rtl/>
                <w:lang w:bidi="fa-IR"/>
              </w:rPr>
            </w:pPr>
            <w:r>
              <w:rPr>
                <w:noProof/>
                <w:rt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1" type="#_x0000_t5" style="position:absolute;left:0;text-align:left;margin-left:31.75pt;margin-top:3.35pt;width:210.15pt;height:446.25pt;z-index:251670528">
                  <v:textbox style="mso-next-textbox:#_x0000_s1041">
                    <w:txbxContent>
                      <w:p w:rsidR="009A3C39" w:rsidRDefault="00612ABB" w:rsidP="00612ABB">
                        <w:pPr>
                          <w:jc w:val="center"/>
                          <w:rPr>
                            <w:rtl/>
                            <w:lang w:bidi="fa-IR"/>
                          </w:rPr>
                        </w:pPr>
                        <w:r>
                          <w:rPr>
                            <w:rFonts w:hint="cs"/>
                            <w:rtl/>
                            <w:lang w:bidi="fa-IR"/>
                          </w:rPr>
                          <w:t>مشتریان</w:t>
                        </w:r>
                      </w:p>
                      <w:p w:rsidR="00612ABB" w:rsidRDefault="00612ABB" w:rsidP="00612ABB">
                        <w:pPr>
                          <w:jc w:val="center"/>
                          <w:rPr>
                            <w:rtl/>
                            <w:lang w:bidi="fa-IR"/>
                          </w:rPr>
                        </w:pPr>
                        <w:r>
                          <w:rPr>
                            <w:rFonts w:hint="cs"/>
                            <w:rtl/>
                            <w:lang w:bidi="fa-IR"/>
                          </w:rPr>
                          <w:t xml:space="preserve">       </w:t>
                        </w:r>
                      </w:p>
                      <w:p w:rsidR="00612ABB" w:rsidRDefault="00612ABB" w:rsidP="00612ABB">
                        <w:pPr>
                          <w:jc w:val="center"/>
                          <w:rPr>
                            <w:rtl/>
                            <w:lang w:bidi="fa-IR"/>
                          </w:rPr>
                        </w:pPr>
                      </w:p>
                      <w:p w:rsidR="00612ABB" w:rsidRDefault="00612ABB" w:rsidP="00612ABB">
                        <w:pPr>
                          <w:jc w:val="center"/>
                          <w:rPr>
                            <w:rtl/>
                            <w:lang w:bidi="fa-IR"/>
                          </w:rPr>
                        </w:pPr>
                      </w:p>
                      <w:p w:rsidR="00612ABB" w:rsidRDefault="00612ABB" w:rsidP="00612ABB">
                        <w:pPr>
                          <w:jc w:val="center"/>
                          <w:rPr>
                            <w:rtl/>
                            <w:lang w:bidi="fa-IR"/>
                          </w:rPr>
                        </w:pPr>
                      </w:p>
                      <w:p w:rsidR="00612ABB" w:rsidRDefault="00612ABB" w:rsidP="00612ABB">
                        <w:pPr>
                          <w:jc w:val="center"/>
                          <w:rPr>
                            <w:rtl/>
                            <w:lang w:bidi="fa-IR"/>
                          </w:rPr>
                        </w:pPr>
                      </w:p>
                      <w:p w:rsidR="00612ABB" w:rsidRDefault="00612ABB" w:rsidP="00612ABB">
                        <w:pPr>
                          <w:jc w:val="center"/>
                          <w:rPr>
                            <w:rtl/>
                            <w:lang w:bidi="fa-IR"/>
                          </w:rPr>
                        </w:pPr>
                        <w:r>
                          <w:rPr>
                            <w:rFonts w:hint="cs"/>
                            <w:rtl/>
                            <w:lang w:bidi="fa-IR"/>
                          </w:rPr>
                          <w:t>فرآیندهای داخلی</w:t>
                        </w:r>
                      </w:p>
                      <w:p w:rsidR="00612ABB" w:rsidRDefault="00612ABB" w:rsidP="00612ABB">
                        <w:pPr>
                          <w:jc w:val="center"/>
                          <w:rPr>
                            <w:rtl/>
                            <w:lang w:bidi="fa-IR"/>
                          </w:rPr>
                        </w:pPr>
                      </w:p>
                      <w:p w:rsidR="00612ABB" w:rsidRDefault="00612ABB" w:rsidP="00612ABB">
                        <w:pPr>
                          <w:jc w:val="center"/>
                          <w:rPr>
                            <w:rtl/>
                            <w:lang w:bidi="fa-IR"/>
                          </w:rPr>
                        </w:pPr>
                      </w:p>
                      <w:p w:rsidR="00612ABB" w:rsidRDefault="00612ABB" w:rsidP="00612ABB">
                        <w:pPr>
                          <w:jc w:val="center"/>
                          <w:rPr>
                            <w:rtl/>
                            <w:lang w:bidi="fa-IR"/>
                          </w:rPr>
                        </w:pPr>
                      </w:p>
                      <w:p w:rsidR="00612ABB" w:rsidRDefault="00612ABB" w:rsidP="00612ABB">
                        <w:pPr>
                          <w:jc w:val="center"/>
                          <w:rPr>
                            <w:rtl/>
                            <w:lang w:bidi="fa-IR"/>
                          </w:rPr>
                        </w:pPr>
                        <w:r>
                          <w:rPr>
                            <w:rFonts w:hint="cs"/>
                            <w:rtl/>
                            <w:lang w:bidi="fa-IR"/>
                          </w:rPr>
                          <w:t xml:space="preserve">رشد و یادگیری </w:t>
                        </w:r>
                      </w:p>
                      <w:p w:rsidR="00612ABB" w:rsidRDefault="00612ABB" w:rsidP="00612ABB">
                        <w:pPr>
                          <w:jc w:val="center"/>
                          <w:rPr>
                            <w:rtl/>
                            <w:lang w:bidi="fa-IR"/>
                          </w:rPr>
                        </w:pPr>
                      </w:p>
                      <w:p w:rsidR="00612ABB" w:rsidRDefault="00612ABB" w:rsidP="00612ABB">
                        <w:pPr>
                          <w:jc w:val="center"/>
                          <w:rPr>
                            <w:rtl/>
                            <w:lang w:bidi="fa-IR"/>
                          </w:rPr>
                        </w:pPr>
                      </w:p>
                      <w:p w:rsidR="00612ABB" w:rsidRDefault="00612ABB" w:rsidP="00612ABB">
                        <w:pPr>
                          <w:jc w:val="center"/>
                          <w:rPr>
                            <w:rtl/>
                            <w:lang w:bidi="fa-IR"/>
                          </w:rPr>
                        </w:pPr>
                      </w:p>
                      <w:p w:rsidR="00612ABB" w:rsidRDefault="00612ABB" w:rsidP="00612ABB">
                        <w:pPr>
                          <w:jc w:val="center"/>
                          <w:rPr>
                            <w:rtl/>
                            <w:lang w:bidi="fa-IR"/>
                          </w:rPr>
                        </w:pPr>
                      </w:p>
                      <w:p w:rsidR="00612ABB" w:rsidRDefault="00612ABB" w:rsidP="00612ABB">
                        <w:pPr>
                          <w:jc w:val="center"/>
                          <w:rPr>
                            <w:rtl/>
                            <w:lang w:bidi="fa-IR"/>
                          </w:rPr>
                        </w:pPr>
                      </w:p>
                      <w:p w:rsidR="00612ABB" w:rsidRDefault="00612ABB" w:rsidP="00612ABB">
                        <w:pPr>
                          <w:jc w:val="center"/>
                          <w:rPr>
                            <w:rtl/>
                            <w:lang w:bidi="fa-IR"/>
                          </w:rPr>
                        </w:pPr>
                        <w:r>
                          <w:rPr>
                            <w:rFonts w:hint="cs"/>
                            <w:rtl/>
                            <w:lang w:bidi="fa-IR"/>
                          </w:rPr>
                          <w:t xml:space="preserve">رشد و یاگیری </w:t>
                        </w:r>
                      </w:p>
                      <w:p w:rsidR="00612ABB" w:rsidRDefault="00612ABB" w:rsidP="00612ABB">
                        <w:pPr>
                          <w:jc w:val="center"/>
                          <w:rPr>
                            <w:rtl/>
                            <w:lang w:bidi="fa-IR"/>
                          </w:rPr>
                        </w:pPr>
                      </w:p>
                      <w:p w:rsidR="00612ABB" w:rsidRDefault="00612ABB" w:rsidP="00612ABB">
                        <w:pPr>
                          <w:jc w:val="center"/>
                          <w:rPr>
                            <w:rtl/>
                            <w:lang w:bidi="fa-IR"/>
                          </w:rPr>
                        </w:pPr>
                      </w:p>
                      <w:p w:rsidR="00612ABB" w:rsidRDefault="00612ABB" w:rsidP="00612ABB">
                        <w:pPr>
                          <w:jc w:val="center"/>
                          <w:rPr>
                            <w:rtl/>
                            <w:lang w:bidi="fa-IR"/>
                          </w:rPr>
                        </w:pPr>
                      </w:p>
                      <w:p w:rsidR="00612ABB" w:rsidRDefault="00612ABB" w:rsidP="00612ABB">
                        <w:pPr>
                          <w:jc w:val="center"/>
                          <w:rPr>
                            <w:rtl/>
                            <w:lang w:bidi="fa-IR"/>
                          </w:rPr>
                        </w:pPr>
                      </w:p>
                      <w:p w:rsidR="00612ABB" w:rsidRDefault="00612ABB" w:rsidP="00612ABB">
                        <w:pPr>
                          <w:jc w:val="center"/>
                          <w:rPr>
                            <w:rtl/>
                            <w:lang w:bidi="fa-IR"/>
                          </w:rPr>
                        </w:pPr>
                      </w:p>
                      <w:p w:rsidR="00612ABB" w:rsidRDefault="00612ABB" w:rsidP="00612ABB">
                        <w:pPr>
                          <w:jc w:val="center"/>
                          <w:rPr>
                            <w:rtl/>
                            <w:lang w:bidi="fa-IR"/>
                          </w:rPr>
                        </w:pPr>
                      </w:p>
                      <w:p w:rsidR="00612ABB" w:rsidRDefault="00612ABB" w:rsidP="00612ABB">
                        <w:pPr>
                          <w:jc w:val="center"/>
                          <w:rPr>
                            <w:rtl/>
                            <w:lang w:bidi="fa-IR"/>
                          </w:rPr>
                        </w:pPr>
                        <w:r>
                          <w:rPr>
                            <w:rFonts w:hint="cs"/>
                            <w:rtl/>
                            <w:lang w:bidi="fa-IR"/>
                          </w:rPr>
                          <w:t xml:space="preserve">ر </w:t>
                        </w:r>
                      </w:p>
                      <w:p w:rsidR="00612ABB" w:rsidRDefault="00612ABB" w:rsidP="00612ABB">
                        <w:pPr>
                          <w:jc w:val="center"/>
                          <w:rPr>
                            <w:rtl/>
                            <w:lang w:bidi="fa-IR"/>
                          </w:rPr>
                        </w:pPr>
                      </w:p>
                      <w:p w:rsidR="00612ABB" w:rsidRDefault="00612ABB" w:rsidP="00612ABB">
                        <w:pPr>
                          <w:jc w:val="center"/>
                          <w:rPr>
                            <w:rtl/>
                            <w:lang w:bidi="fa-IR"/>
                          </w:rPr>
                        </w:pPr>
                      </w:p>
                      <w:p w:rsidR="00612ABB" w:rsidRDefault="00612ABB" w:rsidP="00612ABB">
                        <w:pPr>
                          <w:jc w:val="center"/>
                          <w:rPr>
                            <w:rtl/>
                            <w:lang w:bidi="fa-IR"/>
                          </w:rPr>
                        </w:pPr>
                      </w:p>
                      <w:p w:rsidR="00612ABB" w:rsidRDefault="00612ABB" w:rsidP="00612ABB">
                        <w:pPr>
                          <w:jc w:val="center"/>
                          <w:rPr>
                            <w:rtl/>
                            <w:lang w:bidi="fa-IR"/>
                          </w:rPr>
                        </w:pPr>
                      </w:p>
                      <w:p w:rsidR="00612ABB" w:rsidRDefault="00612ABB" w:rsidP="00612ABB">
                        <w:pPr>
                          <w:jc w:val="center"/>
                          <w:rPr>
                            <w:rtl/>
                            <w:lang w:bidi="fa-IR"/>
                          </w:rPr>
                        </w:pPr>
                      </w:p>
                      <w:p w:rsidR="00612ABB" w:rsidRDefault="00612ABB" w:rsidP="00612ABB">
                        <w:pPr>
                          <w:jc w:val="center"/>
                          <w:rPr>
                            <w:rtl/>
                            <w:lang w:bidi="fa-IR"/>
                          </w:rPr>
                        </w:pPr>
                      </w:p>
                      <w:p w:rsidR="00612ABB" w:rsidRDefault="00612ABB" w:rsidP="00612ABB">
                        <w:pPr>
                          <w:jc w:val="center"/>
                          <w:rPr>
                            <w:rtl/>
                            <w:lang w:bidi="fa-IR"/>
                          </w:rPr>
                        </w:pPr>
                      </w:p>
                      <w:p w:rsidR="00612ABB" w:rsidRDefault="00612ABB" w:rsidP="00612ABB">
                        <w:pPr>
                          <w:jc w:val="center"/>
                          <w:rPr>
                            <w:lang w:bidi="fa-IR"/>
                          </w:rPr>
                        </w:pPr>
                      </w:p>
                    </w:txbxContent>
                  </v:textbox>
                </v:shape>
              </w:pict>
            </w:r>
          </w:p>
          <w:p w:rsidR="00F312B8" w:rsidRDefault="00F312B8" w:rsidP="0064013A">
            <w:pPr>
              <w:spacing w:before="240"/>
              <w:jc w:val="right"/>
              <w:rPr>
                <w:rtl/>
                <w:lang w:bidi="fa-IR"/>
              </w:rPr>
            </w:pPr>
          </w:p>
          <w:p w:rsidR="00F312B8" w:rsidRDefault="00F312B8" w:rsidP="0064013A">
            <w:pPr>
              <w:spacing w:before="240"/>
              <w:jc w:val="right"/>
              <w:rPr>
                <w:rtl/>
                <w:lang w:bidi="fa-IR"/>
              </w:rPr>
            </w:pPr>
          </w:p>
          <w:p w:rsidR="00F312B8" w:rsidRDefault="00F312B8" w:rsidP="0064013A">
            <w:pPr>
              <w:spacing w:before="240"/>
              <w:jc w:val="right"/>
              <w:rPr>
                <w:rtl/>
                <w:lang w:bidi="fa-IR"/>
              </w:rPr>
            </w:pPr>
          </w:p>
          <w:p w:rsidR="00F312B8" w:rsidRDefault="00F312B8" w:rsidP="0064013A">
            <w:pPr>
              <w:spacing w:before="240"/>
              <w:jc w:val="right"/>
              <w:rPr>
                <w:rtl/>
                <w:lang w:bidi="fa-IR"/>
              </w:rPr>
            </w:pPr>
          </w:p>
          <w:p w:rsidR="00F312B8" w:rsidRDefault="00F312B8" w:rsidP="0064013A">
            <w:pPr>
              <w:spacing w:before="240"/>
              <w:jc w:val="right"/>
              <w:rPr>
                <w:rtl/>
                <w:lang w:bidi="fa-IR"/>
              </w:rPr>
            </w:pPr>
          </w:p>
          <w:p w:rsidR="00F312B8" w:rsidRDefault="00F312B8" w:rsidP="0064013A">
            <w:pPr>
              <w:spacing w:before="240"/>
              <w:jc w:val="right"/>
              <w:rPr>
                <w:rtl/>
                <w:lang w:bidi="fa-IR"/>
              </w:rPr>
            </w:pPr>
          </w:p>
          <w:p w:rsidR="00F312B8" w:rsidRDefault="00CA1E29" w:rsidP="0064013A">
            <w:pPr>
              <w:spacing w:before="240"/>
              <w:jc w:val="right"/>
              <w:rPr>
                <w:rtl/>
                <w:lang w:bidi="fa-IR"/>
              </w:rPr>
            </w:pPr>
            <w:r>
              <w:rPr>
                <w:noProof/>
                <w:rtl/>
              </w:rPr>
              <w:pict>
                <v:shapetype id="_x0000_t32" coordsize="21600,21600" o:spt="32" o:oned="t" path="m,l21600,21600e" filled="f">
                  <v:path arrowok="t" fillok="f" o:connecttype="none"/>
                  <o:lock v:ext="edit" shapetype="t"/>
                </v:shapetype>
                <v:shape id="_x0000_s1042" type="#_x0000_t32" style="position:absolute;left:0;text-align:left;margin-left:98.75pt;margin-top:10.75pt;width:76.15pt;height:0;z-index:251671552" o:connectortype="straight"/>
              </w:pict>
            </w:r>
          </w:p>
          <w:p w:rsidR="00F312B8" w:rsidRDefault="00CA1E29" w:rsidP="0064013A">
            <w:pPr>
              <w:spacing w:before="240"/>
              <w:jc w:val="right"/>
              <w:rPr>
                <w:lang w:bidi="fa-IR"/>
              </w:rPr>
            </w:pPr>
            <w:r>
              <w:rPr>
                <w:noProof/>
                <w:rtl/>
              </w:rPr>
              <w:pict>
                <v:shape id="_x0000_s1043" type="#_x0000_t32" style="position:absolute;left:0;text-align:left;margin-left:76.1pt;margin-top:68.15pt;width:125.6pt;height:3.35pt;z-index:251672576" o:connectortype="straight"/>
              </w:pict>
            </w:r>
            <w:r>
              <w:rPr>
                <w:noProof/>
                <w:rtl/>
              </w:rPr>
              <w:pict>
                <v:shape id="_x0000_s1044" type="#_x0000_t32" style="position:absolute;left:0;text-align:left;margin-left:55.2pt;margin-top:146.85pt;width:165.75pt;height:3.35pt;flip:y;z-index:251673600" o:connectortype="straight"/>
              </w:pict>
            </w:r>
          </w:p>
        </w:tc>
      </w:tr>
    </w:tbl>
    <w:p w:rsidR="003C7BFB" w:rsidRPr="003F0A4D" w:rsidRDefault="003C7BFB" w:rsidP="0064013A">
      <w:pPr>
        <w:spacing w:before="240"/>
        <w:jc w:val="right"/>
        <w:rPr>
          <w:rtl/>
          <w:lang w:bidi="fa-IR"/>
        </w:rPr>
      </w:pPr>
      <w:r>
        <w:rPr>
          <w:rFonts w:hint="cs"/>
          <w:rtl/>
          <w:lang w:bidi="fa-IR"/>
        </w:rPr>
        <w:t>تصویر زیر چهرچوب کلی کارت امتیازی متوازن را به تصویر می کشد :</w:t>
      </w:r>
    </w:p>
    <w:tbl>
      <w:tblPr>
        <w:tblStyle w:val="TableGrid"/>
        <w:tblW w:w="9928" w:type="dxa"/>
        <w:tblLook w:val="04A0"/>
      </w:tblPr>
      <w:tblGrid>
        <w:gridCol w:w="9928"/>
      </w:tblGrid>
      <w:tr w:rsidR="003C7BFB" w:rsidTr="003C7BFB">
        <w:trPr>
          <w:trHeight w:val="13273"/>
        </w:trPr>
        <w:tc>
          <w:tcPr>
            <w:tcW w:w="9928" w:type="dxa"/>
          </w:tcPr>
          <w:p w:rsidR="003C7BFB" w:rsidRDefault="00DD7981" w:rsidP="0064013A">
            <w:pPr>
              <w:spacing w:before="240"/>
              <w:jc w:val="right"/>
              <w:rPr>
                <w:lang w:bidi="fa-IR"/>
              </w:rPr>
            </w:pPr>
            <w:r>
              <w:rPr>
                <w:noProof/>
              </w:rPr>
              <w:lastRenderedPageBreak/>
              <w:pict>
                <v:shape id="_x0000_s1063" type="#_x0000_t32" style="position:absolute;left:0;text-align:left;margin-left:290.5pt;margin-top:520.25pt;width:83.75pt;height:31.8pt;flip:x;z-index:251693056" o:connectortype="straight">
                  <v:stroke endarrow="block"/>
                </v:shape>
              </w:pict>
            </w:r>
            <w:r>
              <w:rPr>
                <w:noProof/>
              </w:rPr>
              <w:pict>
                <v:shape id="_x0000_s1062" type="#_x0000_t32" style="position:absolute;left:0;text-align:left;margin-left:374.25pt;margin-top:448.25pt;width:5pt;height:1in;flip:y;z-index:251692032" o:connectortype="straight">
                  <v:stroke endarrow="block"/>
                </v:shape>
              </w:pict>
            </w:r>
            <w:r>
              <w:rPr>
                <w:noProof/>
              </w:rPr>
              <w:pict>
                <v:shape id="_x0000_s1061" type="#_x0000_t32" style="position:absolute;left:0;text-align:left;margin-left:76.2pt;margin-top:534.5pt;width:104.6pt;height:26.75pt;z-index:251691008" o:connectortype="straight">
                  <v:stroke endarrow="block"/>
                </v:shape>
              </w:pict>
            </w:r>
            <w:r>
              <w:rPr>
                <w:noProof/>
              </w:rPr>
              <w:pict>
                <v:shape id="_x0000_s1060" type="#_x0000_t32" style="position:absolute;left:0;text-align:left;margin-left:69.5pt;margin-top:454.95pt;width:6.7pt;height:79.55pt;flip:x y;z-index:251689984" o:connectortype="straight">
                  <v:stroke endarrow="block"/>
                </v:shape>
              </w:pict>
            </w:r>
            <w:r>
              <w:rPr>
                <w:noProof/>
              </w:rPr>
              <w:pict>
                <v:shape id="_x0000_s1059" type="#_x0000_t32" style="position:absolute;left:0;text-align:left;margin-left:232.75pt;margin-top:379.6pt;width:0;height:56.1pt;z-index:251688960" o:connectortype="straight">
                  <v:stroke startarrow="block" endarrow="block"/>
                </v:shape>
              </w:pict>
            </w:r>
            <w:r>
              <w:rPr>
                <w:noProof/>
              </w:rPr>
              <w:pict>
                <v:shape id="_x0000_s1058" type="#_x0000_t32" style="position:absolute;left:0;text-align:left;margin-left:232.75pt;margin-top:205.45pt;width:0;height:67pt;flip:y;z-index:251687936" o:connectortype="straight">
                  <v:stroke startarrow="block" endarrow="block"/>
                </v:shape>
              </w:pict>
            </w:r>
            <w:r>
              <w:rPr>
                <w:noProof/>
              </w:rPr>
              <w:pict>
                <v:shape id="_x0000_s1057" type="#_x0000_t32" style="position:absolute;left:0;text-align:left;margin-left:290.5pt;margin-top:327.7pt;width:46.9pt;height:0;z-index:251686912" o:connectortype="straight">
                  <v:stroke startarrow="block" endarrow="block"/>
                </v:shape>
              </w:pict>
            </w:r>
            <w:r>
              <w:rPr>
                <w:noProof/>
              </w:rPr>
              <w:pict>
                <v:shape id="_x0000_s1056" type="#_x0000_t32" style="position:absolute;left:0;text-align:left;margin-left:120.55pt;margin-top:333.55pt;width:60.25pt;height:1.65pt;flip:y;z-index:251685888" o:connectortype="straight">
                  <v:stroke startarrow="block" endarrow="block"/>
                </v:shape>
              </w:pict>
            </w:r>
            <w:r>
              <w:rPr>
                <w:noProof/>
              </w:rPr>
              <w:pict>
                <v:shape id="_x0000_s1051" type="#_x0000_t32" style="position:absolute;left:0;text-align:left;margin-left:102.15pt;margin-top:80.75pt;width:81.2pt;height:27.6pt;flip:y;z-index:251680768" o:connectortype="straight">
                  <v:stroke endarrow="block"/>
                </v:shape>
              </w:pict>
            </w:r>
            <w:r>
              <w:rPr>
                <w:noProof/>
              </w:rPr>
              <w:pict>
                <v:shape id="_x0000_s1052" type="#_x0000_t32" style="position:absolute;left:0;text-align:left;margin-left:91.25pt;margin-top:108.35pt;width:10.9pt;height:107.15pt;flip:x;z-index:251681792" o:connectortype="straight">
                  <v:stroke endarrow="block"/>
                </v:shape>
              </w:pict>
            </w:r>
            <w:r>
              <w:rPr>
                <w:noProof/>
              </w:rPr>
              <w:pict>
                <v:shape id="_x0000_s1055" type="#_x0000_t32" style="position:absolute;left:0;text-align:left;margin-left:367.55pt;margin-top:103.3pt;width:11.7pt;height:102.15pt;z-index:251684864" o:connectortype="straight">
                  <v:stroke endarrow="block"/>
                </v:shape>
              </w:pict>
            </w:r>
            <w:r>
              <w:rPr>
                <w:noProof/>
              </w:rPr>
              <w:pict>
                <v:shape id="_x0000_s1054" type="#_x0000_t32" style="position:absolute;left:0;text-align:left;margin-left:290.5pt;margin-top:85.7pt;width:77.05pt;height:22.65pt;flip:x y;z-index:251683840" o:connectortype="straight">
                  <v:stroke endarrow="block"/>
                </v:shape>
              </w:pict>
            </w:r>
            <w:r>
              <w:rPr>
                <w:noProof/>
              </w:rPr>
              <w:pict>
                <v:shape id="_x0000_s1053" type="#_x0000_t32" style="position:absolute;left:0;text-align:left;margin-left:316.45pt;margin-top:85.7pt;width:0;height:5.05pt;flip:y;z-index:251682816" o:connectortype="straight">
                  <v:stroke endarrow="block"/>
                </v:shape>
              </w:pict>
            </w:r>
            <w:r>
              <w:rPr>
                <w:noProof/>
              </w:rPr>
              <w:pict>
                <v:rect id="_x0000_s1049" style="position:absolute;left:0;text-align:left;margin-left:12.55pt;margin-top:215.5pt;width:108pt;height:239.45pt;z-index:251678720">
                  <v:textbox>
                    <w:txbxContent>
                      <w:p w:rsidR="00824AAC" w:rsidRDefault="00824AAC">
                        <w:pPr>
                          <w:rPr>
                            <w:lang w:bidi="fa-IR"/>
                          </w:rPr>
                        </w:pPr>
                        <w:r>
                          <w:rPr>
                            <w:rFonts w:hint="cs"/>
                            <w:rtl/>
                            <w:lang w:bidi="fa-IR"/>
                          </w:rPr>
                          <w:t>مشتریان :برای رسیدن به آرمانها کدام انتظارات باید برآورده شود؟</w:t>
                        </w:r>
                      </w:p>
                    </w:txbxContent>
                  </v:textbox>
                </v:rect>
              </w:pict>
            </w:r>
            <w:r>
              <w:rPr>
                <w:noProof/>
              </w:rPr>
              <w:pict>
                <v:rect id="_x0000_s1050" style="position:absolute;left:0;text-align:left;margin-left:337.4pt;margin-top:205.45pt;width:115.55pt;height:242.8pt;z-index:251679744">
                  <v:textbox>
                    <w:txbxContent>
                      <w:p w:rsidR="00824AAC" w:rsidRDefault="00824AAC">
                        <w:pPr>
                          <w:rPr>
                            <w:lang w:bidi="fa-IR"/>
                          </w:rPr>
                        </w:pPr>
                        <w:r>
                          <w:rPr>
                            <w:rFonts w:hint="cs"/>
                            <w:rtl/>
                            <w:lang w:bidi="fa-IR"/>
                          </w:rPr>
                          <w:t>فرآیندهای داخلی :برای راضی کردن سهامداران و...کدام فرآیندها باید کارآمد شود؟</w:t>
                        </w:r>
                      </w:p>
                    </w:txbxContent>
                  </v:textbox>
                </v:rect>
              </w:pict>
            </w:r>
            <w:r>
              <w:rPr>
                <w:noProof/>
              </w:rPr>
              <w:pict>
                <v:rect id="_x0000_s1048" style="position:absolute;left:0;text-align:left;margin-left:180.8pt;margin-top:272.45pt;width:109.7pt;height:107.15pt;z-index:251677696">
                  <v:textbox>
                    <w:txbxContent>
                      <w:p w:rsidR="00824AAC" w:rsidRDefault="00824AAC">
                        <w:pPr>
                          <w:rPr>
                            <w:lang w:bidi="fa-IR"/>
                          </w:rPr>
                        </w:pPr>
                        <w:r>
                          <w:rPr>
                            <w:rFonts w:hint="cs"/>
                            <w:rtl/>
                            <w:lang w:bidi="fa-IR"/>
                          </w:rPr>
                          <w:t xml:space="preserve">آرمانها و استاراتژی ها </w:t>
                        </w:r>
                      </w:p>
                    </w:txbxContent>
                  </v:textbox>
                </v:rect>
              </w:pict>
            </w:r>
            <w:r>
              <w:rPr>
                <w:noProof/>
              </w:rPr>
              <w:pict>
                <v:rect id="_x0000_s1046" style="position:absolute;left:0;text-align:left;margin-left:183.35pt;margin-top:21.25pt;width:107.15pt;height:184.2pt;z-index:251675648">
                  <v:textbox>
                    <w:txbxContent>
                      <w:p w:rsidR="00824AAC" w:rsidRDefault="00824AAC">
                        <w:pPr>
                          <w:rPr>
                            <w:lang w:bidi="fa-IR"/>
                          </w:rPr>
                        </w:pPr>
                        <w:r>
                          <w:rPr>
                            <w:rFonts w:hint="cs"/>
                            <w:rtl/>
                            <w:lang w:bidi="fa-IR"/>
                          </w:rPr>
                          <w:t>مالی: برای کامیابی در امور مالی کدا یک از انتظارات برآورده می شود ؟</w:t>
                        </w:r>
                      </w:p>
                    </w:txbxContent>
                  </v:textbox>
                </v:rect>
              </w:pict>
            </w:r>
            <w:r>
              <w:rPr>
                <w:noProof/>
              </w:rPr>
              <w:pict>
                <v:rect id="_x0000_s1047" style="position:absolute;left:0;text-align:left;margin-left:180.8pt;margin-top:435.7pt;width:109.7pt;height:196.75pt;z-index:251676672">
                  <v:textbox>
                    <w:txbxContent>
                      <w:p w:rsidR="00824AAC" w:rsidRDefault="00824AAC">
                        <w:pPr>
                          <w:rPr>
                            <w:lang w:bidi="fa-IR"/>
                          </w:rPr>
                        </w:pPr>
                        <w:r>
                          <w:rPr>
                            <w:rFonts w:hint="cs"/>
                            <w:rtl/>
                            <w:lang w:bidi="fa-IR"/>
                          </w:rPr>
                          <w:t>رشد و یادگیری :کدام یک از امکانات و منابع باید تقویت گردند؟</w:t>
                        </w:r>
                      </w:p>
                    </w:txbxContent>
                  </v:textbox>
                </v:rect>
              </w:pict>
            </w:r>
          </w:p>
        </w:tc>
      </w:tr>
    </w:tbl>
    <w:p w:rsidR="009A3C39" w:rsidRDefault="00601D5D" w:rsidP="0064013A">
      <w:pPr>
        <w:spacing w:before="240"/>
        <w:jc w:val="right"/>
        <w:rPr>
          <w:rtl/>
          <w:lang w:bidi="fa-IR"/>
        </w:rPr>
      </w:pPr>
      <w:r>
        <w:rPr>
          <w:rFonts w:hint="cs"/>
          <w:rtl/>
          <w:lang w:bidi="fa-IR"/>
        </w:rPr>
        <w:lastRenderedPageBreak/>
        <w:t>منابع:</w:t>
      </w:r>
    </w:p>
    <w:p w:rsidR="00601D5D" w:rsidRDefault="00601D5D" w:rsidP="00601D5D">
      <w:pPr>
        <w:spacing w:before="240"/>
        <w:ind w:left="720"/>
        <w:jc w:val="left"/>
        <w:rPr>
          <w:lang w:bidi="fa-IR"/>
        </w:rPr>
      </w:pPr>
      <w:proofErr w:type="gramStart"/>
      <w:r>
        <w:rPr>
          <w:lang w:bidi="fa-IR"/>
        </w:rPr>
        <w:t>1)Robert</w:t>
      </w:r>
      <w:proofErr w:type="gramEnd"/>
      <w:r>
        <w:rPr>
          <w:lang w:bidi="fa-IR"/>
        </w:rPr>
        <w:t xml:space="preserve">  </w:t>
      </w:r>
      <w:proofErr w:type="spellStart"/>
      <w:r>
        <w:rPr>
          <w:lang w:bidi="fa-IR"/>
        </w:rPr>
        <w:t>S.Kaplan</w:t>
      </w:r>
      <w:proofErr w:type="spellEnd"/>
      <w:r>
        <w:rPr>
          <w:lang w:bidi="fa-IR"/>
        </w:rPr>
        <w:t xml:space="preserve"> and </w:t>
      </w:r>
      <w:proofErr w:type="spellStart"/>
      <w:r>
        <w:rPr>
          <w:lang w:bidi="fa-IR"/>
        </w:rPr>
        <w:t>david</w:t>
      </w:r>
      <w:proofErr w:type="spellEnd"/>
      <w:r>
        <w:rPr>
          <w:lang w:bidi="fa-IR"/>
        </w:rPr>
        <w:t xml:space="preserve">  </w:t>
      </w:r>
      <w:proofErr w:type="spellStart"/>
      <w:r>
        <w:rPr>
          <w:lang w:bidi="fa-IR"/>
        </w:rPr>
        <w:t>P.norton</w:t>
      </w:r>
      <w:proofErr w:type="spellEnd"/>
      <w:r>
        <w:rPr>
          <w:lang w:bidi="fa-IR"/>
        </w:rPr>
        <w:t xml:space="preserve">;”The Balanced </w:t>
      </w:r>
      <w:proofErr w:type="spellStart"/>
      <w:r>
        <w:rPr>
          <w:lang w:bidi="fa-IR"/>
        </w:rPr>
        <w:t>Scorecard:Measures</w:t>
      </w:r>
      <w:proofErr w:type="spellEnd"/>
      <w:r>
        <w:rPr>
          <w:lang w:bidi="fa-IR"/>
        </w:rPr>
        <w:t xml:space="preserve"> That Drive Performance “ Harvard Business Review.(January-February1992)</w:t>
      </w:r>
    </w:p>
    <w:p w:rsidR="00812C3E" w:rsidRDefault="00812C3E" w:rsidP="00812C3E">
      <w:pPr>
        <w:spacing w:before="240"/>
        <w:ind w:left="720"/>
        <w:jc w:val="left"/>
        <w:rPr>
          <w:lang w:bidi="fa-IR"/>
        </w:rPr>
      </w:pPr>
      <w:r>
        <w:rPr>
          <w:lang w:bidi="fa-IR"/>
        </w:rPr>
        <w:t>2)</w:t>
      </w:r>
      <w:r w:rsidRPr="00812C3E">
        <w:rPr>
          <w:lang w:bidi="fa-IR"/>
        </w:rPr>
        <w:t xml:space="preserve"> </w:t>
      </w:r>
      <w:proofErr w:type="gramStart"/>
      <w:r>
        <w:rPr>
          <w:lang w:bidi="fa-IR"/>
        </w:rPr>
        <w:t xml:space="preserve">Robert  </w:t>
      </w:r>
      <w:proofErr w:type="spellStart"/>
      <w:r>
        <w:rPr>
          <w:lang w:bidi="fa-IR"/>
        </w:rPr>
        <w:t>S.Kaplan</w:t>
      </w:r>
      <w:proofErr w:type="spellEnd"/>
      <w:proofErr w:type="gramEnd"/>
      <w:r>
        <w:rPr>
          <w:lang w:bidi="fa-IR"/>
        </w:rPr>
        <w:t xml:space="preserve"> and </w:t>
      </w:r>
      <w:proofErr w:type="spellStart"/>
      <w:r>
        <w:rPr>
          <w:lang w:bidi="fa-IR"/>
        </w:rPr>
        <w:t>david</w:t>
      </w:r>
      <w:proofErr w:type="spellEnd"/>
      <w:r>
        <w:rPr>
          <w:lang w:bidi="fa-IR"/>
        </w:rPr>
        <w:t xml:space="preserve">  </w:t>
      </w:r>
      <w:proofErr w:type="spellStart"/>
      <w:r>
        <w:rPr>
          <w:lang w:bidi="fa-IR"/>
        </w:rPr>
        <w:t>P.norton</w:t>
      </w:r>
      <w:proofErr w:type="spellEnd"/>
      <w:r>
        <w:rPr>
          <w:lang w:bidi="fa-IR"/>
        </w:rPr>
        <w:t>;”Using the Balanced  Scorecard as a Strategic Management System“ Harvard Business Review.(January-February1996</w:t>
      </w:r>
    </w:p>
    <w:p w:rsidR="00812C3E" w:rsidRDefault="00812C3E" w:rsidP="00812C3E">
      <w:pPr>
        <w:spacing w:before="240"/>
        <w:ind w:left="720"/>
        <w:jc w:val="right"/>
        <w:rPr>
          <w:rtl/>
          <w:lang w:bidi="fa-IR"/>
        </w:rPr>
      </w:pPr>
      <w:r>
        <w:rPr>
          <w:rFonts w:hint="cs"/>
          <w:rtl/>
          <w:lang w:bidi="fa-IR"/>
        </w:rPr>
        <w:t>3)رابرت کاپلان و دیوید نورتون،سازمانهای استراتژی محور،ترجمه پرویز بختیاری،سازمان مدیریت صنعتی،1383.</w:t>
      </w:r>
    </w:p>
    <w:p w:rsidR="00812C3E" w:rsidRDefault="00812C3E" w:rsidP="00812C3E">
      <w:pPr>
        <w:spacing w:before="240"/>
        <w:ind w:left="720"/>
        <w:jc w:val="right"/>
        <w:rPr>
          <w:lang w:bidi="fa-IR"/>
        </w:rPr>
      </w:pPr>
      <w:r>
        <w:rPr>
          <w:rFonts w:hint="cs"/>
          <w:rtl/>
          <w:lang w:bidi="fa-IR"/>
        </w:rPr>
        <w:t xml:space="preserve">4)سایت شرکت مدیریت و برنامه ریزی </w:t>
      </w:r>
      <w:r w:rsidR="00AD5812">
        <w:rPr>
          <w:rFonts w:hint="cs"/>
          <w:rtl/>
          <w:lang w:bidi="fa-IR"/>
        </w:rPr>
        <w:t>صنایع و انرژی مبنا.</w:t>
      </w:r>
    </w:p>
    <w:p w:rsidR="00E15D43" w:rsidRDefault="00E15D43" w:rsidP="00812C3E">
      <w:pPr>
        <w:spacing w:before="240"/>
        <w:ind w:left="720"/>
        <w:jc w:val="right"/>
        <w:rPr>
          <w:rtl/>
          <w:lang w:bidi="fa-IR"/>
        </w:rPr>
      </w:pPr>
    </w:p>
    <w:p w:rsidR="00E15D43" w:rsidRPr="003F0A4D" w:rsidRDefault="00E15D43" w:rsidP="00812C3E">
      <w:pPr>
        <w:spacing w:before="240"/>
        <w:ind w:left="720"/>
        <w:jc w:val="right"/>
        <w:rPr>
          <w:rtl/>
          <w:lang w:bidi="fa-IR"/>
        </w:rPr>
      </w:pPr>
      <w:r>
        <w:rPr>
          <w:rFonts w:hint="cs"/>
          <w:rtl/>
          <w:lang w:bidi="fa-IR"/>
        </w:rPr>
        <w:t xml:space="preserve">گردآوري :سارا نيرومندتوماج متصدي اموربانكي شعبه سيمين شهر </w:t>
      </w:r>
    </w:p>
    <w:sectPr w:rsidR="00E15D43" w:rsidRPr="003F0A4D" w:rsidSect="00E655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67CD9"/>
    <w:rsid w:val="00025558"/>
    <w:rsid w:val="00051A06"/>
    <w:rsid w:val="002D6F40"/>
    <w:rsid w:val="00332F25"/>
    <w:rsid w:val="00367CD9"/>
    <w:rsid w:val="003C7BFB"/>
    <w:rsid w:val="003F0A4D"/>
    <w:rsid w:val="00467A8D"/>
    <w:rsid w:val="00521244"/>
    <w:rsid w:val="005562BE"/>
    <w:rsid w:val="00601D5D"/>
    <w:rsid w:val="00612ABB"/>
    <w:rsid w:val="0064013A"/>
    <w:rsid w:val="007A0E17"/>
    <w:rsid w:val="007B67F3"/>
    <w:rsid w:val="007E5EF7"/>
    <w:rsid w:val="00812C3E"/>
    <w:rsid w:val="00824AAC"/>
    <w:rsid w:val="00851D91"/>
    <w:rsid w:val="00871FB4"/>
    <w:rsid w:val="008E273A"/>
    <w:rsid w:val="009838CA"/>
    <w:rsid w:val="009A3C39"/>
    <w:rsid w:val="00AA112B"/>
    <w:rsid w:val="00AC1F04"/>
    <w:rsid w:val="00AD5812"/>
    <w:rsid w:val="00B053B7"/>
    <w:rsid w:val="00B70481"/>
    <w:rsid w:val="00BB0D59"/>
    <w:rsid w:val="00C34DF4"/>
    <w:rsid w:val="00C54FE3"/>
    <w:rsid w:val="00CA1E29"/>
    <w:rsid w:val="00D55C48"/>
    <w:rsid w:val="00D676E8"/>
    <w:rsid w:val="00D97189"/>
    <w:rsid w:val="00DD7981"/>
    <w:rsid w:val="00DF278A"/>
    <w:rsid w:val="00E15D43"/>
    <w:rsid w:val="00E655B8"/>
    <w:rsid w:val="00F312B8"/>
    <w:rsid w:val="00F550C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hadowcolor="none"/>
    </o:shapedefaults>
    <o:shapelayout v:ext="edit">
      <o:idmap v:ext="edit" data="1"/>
      <o:rules v:ext="edit">
        <o:r id="V:Rule17" type="connector" idref="#_x0000_s1052"/>
        <o:r id="V:Rule18" type="connector" idref="#_x0000_s1053"/>
        <o:r id="V:Rule19" type="connector" idref="#_x0000_s1057"/>
        <o:r id="V:Rule20" type="connector" idref="#_x0000_s1063"/>
        <o:r id="V:Rule21" type="connector" idref="#_x0000_s1055"/>
        <o:r id="V:Rule22" type="connector" idref="#_x0000_s1054"/>
        <o:r id="V:Rule23" type="connector" idref="#_x0000_s1058"/>
        <o:r id="V:Rule24" type="connector" idref="#_x0000_s1062"/>
        <o:r id="V:Rule25" type="connector" idref="#_x0000_s1051"/>
        <o:r id="V:Rule26" type="connector" idref="#_x0000_s1042"/>
        <o:r id="V:Rule27" type="connector" idref="#_x0000_s1060"/>
        <o:r id="V:Rule28" type="connector" idref="#_x0000_s1061"/>
        <o:r id="V:Rule29" type="connector" idref="#_x0000_s1059"/>
        <o:r id="V:Rule30" type="connector" idref="#_x0000_s1043"/>
        <o:r id="V:Rule31" type="connector" idref="#_x0000_s1056"/>
        <o:r id="V:Rule3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5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27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941F8-4486-4456-B04E-8D2B491E9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user</cp:lastModifiedBy>
  <cp:revision>24</cp:revision>
  <dcterms:created xsi:type="dcterms:W3CDTF">2013-10-26T01:46:00Z</dcterms:created>
  <dcterms:modified xsi:type="dcterms:W3CDTF">2014-05-10T08:27:00Z</dcterms:modified>
</cp:coreProperties>
</file>